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FA" w:rsidRDefault="001808FA"/>
    <w:p w:rsidR="008B68D5" w:rsidRDefault="008B68D5" w:rsidP="008B68D5">
      <w:pPr>
        <w:jc w:val="center"/>
        <w:rPr>
          <w:b/>
          <w:sz w:val="32"/>
          <w:szCs w:val="32"/>
        </w:rPr>
      </w:pPr>
      <w:r w:rsidRPr="008B68D5">
        <w:rPr>
          <w:b/>
          <w:sz w:val="32"/>
          <w:szCs w:val="32"/>
        </w:rPr>
        <w:t>Sample 2.25 Day Workshop Suggestions for Organization</w:t>
      </w:r>
    </w:p>
    <w:p w:rsidR="008B68D5" w:rsidRDefault="008B68D5" w:rsidP="008B68D5">
      <w:pPr>
        <w:rPr>
          <w:b/>
          <w:sz w:val="24"/>
          <w:szCs w:val="24"/>
        </w:rPr>
      </w:pPr>
    </w:p>
    <w:p w:rsidR="008B68D5" w:rsidRDefault="003C6EEC" w:rsidP="008B68D5">
      <w:pPr>
        <w:rPr>
          <w:b/>
          <w:sz w:val="24"/>
          <w:szCs w:val="24"/>
        </w:rPr>
      </w:pPr>
      <w:r>
        <w:rPr>
          <w:b/>
          <w:sz w:val="24"/>
          <w:szCs w:val="24"/>
        </w:rPr>
        <w:t xml:space="preserve">A. </w:t>
      </w:r>
      <w:r w:rsidR="008B68D5">
        <w:rPr>
          <w:b/>
          <w:sz w:val="24"/>
          <w:szCs w:val="24"/>
        </w:rPr>
        <w:t>Setting up the course to maximize attendance.</w:t>
      </w:r>
    </w:p>
    <w:p w:rsidR="008B68D5" w:rsidRDefault="008B68D5" w:rsidP="008B68D5">
      <w:pPr>
        <w:pStyle w:val="ListParagraph"/>
        <w:numPr>
          <w:ilvl w:val="0"/>
          <w:numId w:val="1"/>
        </w:numPr>
        <w:rPr>
          <w:sz w:val="24"/>
          <w:szCs w:val="24"/>
        </w:rPr>
      </w:pPr>
      <w:r w:rsidRPr="008B68D5">
        <w:rPr>
          <w:b/>
          <w:sz w:val="24"/>
          <w:szCs w:val="24"/>
        </w:rPr>
        <w:t>Date:</w:t>
      </w:r>
      <w:r>
        <w:rPr>
          <w:sz w:val="24"/>
          <w:szCs w:val="24"/>
        </w:rPr>
        <w:t xml:space="preserve"> </w:t>
      </w:r>
      <w:r w:rsidRPr="008B68D5">
        <w:rPr>
          <w:sz w:val="24"/>
          <w:szCs w:val="24"/>
        </w:rPr>
        <w:t xml:space="preserve">Choose dates that are convenient for the audience. Avoid being too close to vacations, parent teacher conferences, statewide or district </w:t>
      </w:r>
      <w:proofErr w:type="spellStart"/>
      <w:r w:rsidRPr="008B68D5">
        <w:rPr>
          <w:sz w:val="24"/>
          <w:szCs w:val="24"/>
        </w:rPr>
        <w:t>inservices</w:t>
      </w:r>
      <w:proofErr w:type="spellEnd"/>
      <w:r w:rsidRPr="008B68D5">
        <w:rPr>
          <w:sz w:val="24"/>
          <w:szCs w:val="24"/>
        </w:rPr>
        <w:t xml:space="preserve"> or subject conferences (</w:t>
      </w:r>
      <w:proofErr w:type="spellStart"/>
      <w:r w:rsidRPr="008B68D5">
        <w:rPr>
          <w:sz w:val="24"/>
          <w:szCs w:val="24"/>
        </w:rPr>
        <w:t>ie</w:t>
      </w:r>
      <w:proofErr w:type="spellEnd"/>
      <w:r w:rsidRPr="008B68D5">
        <w:rPr>
          <w:sz w:val="24"/>
          <w:szCs w:val="24"/>
        </w:rPr>
        <w:t xml:space="preserve">: Science Teachers Conference), or hunting seasons. </w:t>
      </w:r>
    </w:p>
    <w:p w:rsidR="008B68D5" w:rsidRDefault="008B68D5" w:rsidP="008B68D5">
      <w:pPr>
        <w:pStyle w:val="ListParagraph"/>
        <w:rPr>
          <w:sz w:val="24"/>
          <w:szCs w:val="24"/>
        </w:rPr>
      </w:pPr>
    </w:p>
    <w:p w:rsidR="008B68D5" w:rsidRPr="008B68D5" w:rsidRDefault="008B68D5" w:rsidP="008B68D5">
      <w:pPr>
        <w:pStyle w:val="ListParagraph"/>
        <w:numPr>
          <w:ilvl w:val="0"/>
          <w:numId w:val="1"/>
        </w:numPr>
        <w:rPr>
          <w:sz w:val="24"/>
          <w:szCs w:val="24"/>
        </w:rPr>
      </w:pPr>
      <w:r>
        <w:rPr>
          <w:b/>
          <w:sz w:val="24"/>
          <w:szCs w:val="24"/>
        </w:rPr>
        <w:t>Audience:</w:t>
      </w:r>
      <w:r>
        <w:rPr>
          <w:sz w:val="24"/>
          <w:szCs w:val="24"/>
        </w:rPr>
        <w:t xml:space="preserve"> </w:t>
      </w:r>
      <w:r w:rsidRPr="008B68D5">
        <w:rPr>
          <w:sz w:val="24"/>
          <w:szCs w:val="24"/>
        </w:rPr>
        <w:t>Determine how many teachers you feel you can handle. 12-15 is ideal, but 20 is optimum.</w:t>
      </w:r>
    </w:p>
    <w:p w:rsidR="008B68D5" w:rsidRDefault="008B68D5" w:rsidP="008B68D5">
      <w:pPr>
        <w:rPr>
          <w:sz w:val="24"/>
          <w:szCs w:val="24"/>
        </w:rPr>
      </w:pPr>
    </w:p>
    <w:p w:rsidR="008B68D5" w:rsidRDefault="008B68D5" w:rsidP="008B68D5">
      <w:pPr>
        <w:pStyle w:val="ListParagraph"/>
        <w:numPr>
          <w:ilvl w:val="0"/>
          <w:numId w:val="1"/>
        </w:numPr>
        <w:rPr>
          <w:sz w:val="24"/>
          <w:szCs w:val="24"/>
        </w:rPr>
      </w:pPr>
      <w:r>
        <w:rPr>
          <w:b/>
          <w:sz w:val="24"/>
          <w:szCs w:val="24"/>
        </w:rPr>
        <w:t>Location:</w:t>
      </w:r>
      <w:r>
        <w:rPr>
          <w:b/>
          <w:sz w:val="24"/>
          <w:szCs w:val="24"/>
        </w:rPr>
        <w:t xml:space="preserve"> </w:t>
      </w:r>
      <w:r>
        <w:rPr>
          <w:sz w:val="24"/>
          <w:szCs w:val="24"/>
        </w:rPr>
        <w:t>Choose a location that is large enough to handle the number of educators you intend to attend. You will need not only seats for the educators</w:t>
      </w:r>
      <w:r w:rsidR="003C6EEC">
        <w:rPr>
          <w:sz w:val="24"/>
          <w:szCs w:val="24"/>
        </w:rPr>
        <w:t>, but space for additional tables for the activities and construction of the systems. This can be loud and often smelly so a large space is ideal.</w:t>
      </w:r>
    </w:p>
    <w:p w:rsidR="003C6EEC" w:rsidRPr="008B68D5" w:rsidRDefault="003C6EEC" w:rsidP="003C6EEC">
      <w:pPr>
        <w:pStyle w:val="ListParagraph"/>
        <w:rPr>
          <w:sz w:val="24"/>
          <w:szCs w:val="24"/>
        </w:rPr>
      </w:pPr>
    </w:p>
    <w:p w:rsidR="008B68D5" w:rsidRDefault="008B68D5" w:rsidP="008B68D5">
      <w:pPr>
        <w:pStyle w:val="ListParagraph"/>
        <w:numPr>
          <w:ilvl w:val="0"/>
          <w:numId w:val="1"/>
        </w:numPr>
        <w:rPr>
          <w:sz w:val="24"/>
          <w:szCs w:val="24"/>
        </w:rPr>
      </w:pPr>
      <w:r w:rsidRPr="008B68D5">
        <w:rPr>
          <w:b/>
          <w:sz w:val="24"/>
          <w:szCs w:val="24"/>
        </w:rPr>
        <w:t>Teacher Credit:</w:t>
      </w:r>
      <w:r>
        <w:rPr>
          <w:sz w:val="24"/>
          <w:szCs w:val="24"/>
        </w:rPr>
        <w:t xml:space="preserve"> </w:t>
      </w:r>
      <w:r w:rsidRPr="008B68D5">
        <w:rPr>
          <w:sz w:val="24"/>
          <w:szCs w:val="24"/>
        </w:rPr>
        <w:t>Once your date is chosen, set up the course with your preferred college/university to provide continuing education credits for teachers. I recommend you start this process as soon as possible to avoid the stress of getting your course numbers in a timely fashion. I use UAF summer sessions, but you need to choose the option that is best for your area.</w:t>
      </w:r>
      <w:r w:rsidR="003B7937">
        <w:rPr>
          <w:sz w:val="24"/>
          <w:szCs w:val="24"/>
        </w:rPr>
        <w:t xml:space="preserve"> You will need someone to be the instructor of record for any credit course. That person must have a Master’s Degree. It doesn’t matter what kind, just a Master’s Degree is required.</w:t>
      </w:r>
    </w:p>
    <w:p w:rsidR="003C6EEC" w:rsidRDefault="003C6EEC" w:rsidP="003C6EEC">
      <w:pPr>
        <w:pStyle w:val="ListParagraph"/>
        <w:rPr>
          <w:sz w:val="24"/>
          <w:szCs w:val="24"/>
        </w:rPr>
      </w:pPr>
    </w:p>
    <w:p w:rsidR="003C6EEC" w:rsidRDefault="003C6EEC" w:rsidP="008B68D5">
      <w:pPr>
        <w:pStyle w:val="ListParagraph"/>
        <w:numPr>
          <w:ilvl w:val="0"/>
          <w:numId w:val="1"/>
        </w:numPr>
        <w:rPr>
          <w:sz w:val="24"/>
          <w:szCs w:val="24"/>
        </w:rPr>
      </w:pPr>
      <w:r>
        <w:rPr>
          <w:b/>
          <w:sz w:val="24"/>
          <w:szCs w:val="24"/>
        </w:rPr>
        <w:t xml:space="preserve">Communication and Advertising: </w:t>
      </w:r>
      <w:r>
        <w:rPr>
          <w:sz w:val="24"/>
          <w:szCs w:val="24"/>
        </w:rPr>
        <w:t xml:space="preserve">Create a description of your workshop with all the information necessary for teachers to sign up: </w:t>
      </w:r>
    </w:p>
    <w:p w:rsidR="00E44A80" w:rsidRDefault="003C6EEC" w:rsidP="00E44A80">
      <w:pPr>
        <w:pStyle w:val="ListParagraph"/>
        <w:rPr>
          <w:sz w:val="24"/>
          <w:szCs w:val="24"/>
        </w:rPr>
      </w:pPr>
      <w:r>
        <w:rPr>
          <w:sz w:val="24"/>
          <w:szCs w:val="24"/>
        </w:rPr>
        <w:t xml:space="preserve">Example: </w:t>
      </w:r>
      <w:r w:rsidRPr="003C6EEC">
        <w:rPr>
          <w:sz w:val="24"/>
          <w:szCs w:val="24"/>
        </w:rPr>
        <w:t>UAF School of Natural Resources, School of Education and Fairbanks Soil and Water Conservation District are offering a one credit class</w:t>
      </w:r>
      <w:r>
        <w:rPr>
          <w:sz w:val="24"/>
          <w:szCs w:val="24"/>
        </w:rPr>
        <w:t>, Practical Indoor Gardening Techniques for Alaska Classrooms. The course dates are October 5-7</w:t>
      </w:r>
      <w:r w:rsidRPr="003C6EEC">
        <w:rPr>
          <w:sz w:val="24"/>
          <w:szCs w:val="24"/>
          <w:vertAlign w:val="superscript"/>
        </w:rPr>
        <w:t>th</w:t>
      </w:r>
      <w:r>
        <w:rPr>
          <w:sz w:val="24"/>
          <w:szCs w:val="24"/>
        </w:rPr>
        <w:t xml:space="preserve">, 2018. </w:t>
      </w:r>
      <w:r w:rsidR="00E44A80" w:rsidRPr="00E44A80">
        <w:rPr>
          <w:sz w:val="24"/>
          <w:szCs w:val="24"/>
        </w:rPr>
        <w:t xml:space="preserve">This course introduces teachers to the Alaska Ag in the Classroom’s Alaska Indoor Gardening Curriculum. It focuses on interdisciplinary methods including STEM to teach simple, inexpensive, but effective techniques for indoor gardening in classrooms.  This course includes visits to local indoor farms and agriculture based businesses to provide hands-on opportunities with the Alaska Agriculture community. The course offers supplemental, differentiated, challenging curriculum and instruction for regular education, resource and gifted students. </w:t>
      </w:r>
    </w:p>
    <w:p w:rsidR="00E44A80" w:rsidRDefault="00E44A80" w:rsidP="00E44A80">
      <w:pPr>
        <w:pStyle w:val="ListParagraph"/>
        <w:rPr>
          <w:sz w:val="24"/>
          <w:szCs w:val="24"/>
        </w:rPr>
      </w:pPr>
    </w:p>
    <w:p w:rsidR="00E44A80" w:rsidRDefault="00E44A80" w:rsidP="00E44A80">
      <w:pPr>
        <w:pStyle w:val="ListParagraph"/>
        <w:rPr>
          <w:sz w:val="24"/>
          <w:szCs w:val="24"/>
        </w:rPr>
      </w:pPr>
      <w:r>
        <w:rPr>
          <w:sz w:val="24"/>
          <w:szCs w:val="24"/>
        </w:rPr>
        <w:t>A poster also helps. I have added a sample poster to the curriculum page. It is a pdf that I developed originally in Adobe InDesign but you can create on easily in word or publisher. Just be sure it’s catchy and includes all the information necessary for an educator to sign up.</w:t>
      </w:r>
    </w:p>
    <w:p w:rsidR="00E44A80" w:rsidRDefault="00E44A80" w:rsidP="00E44A80">
      <w:pPr>
        <w:pStyle w:val="ListParagraph"/>
        <w:rPr>
          <w:sz w:val="24"/>
          <w:szCs w:val="24"/>
        </w:rPr>
      </w:pPr>
    </w:p>
    <w:p w:rsidR="00E44A80" w:rsidRDefault="00E44A80" w:rsidP="00E44A80">
      <w:pPr>
        <w:pStyle w:val="ListParagraph"/>
        <w:rPr>
          <w:sz w:val="24"/>
          <w:szCs w:val="24"/>
        </w:rPr>
      </w:pPr>
      <w:r>
        <w:rPr>
          <w:sz w:val="24"/>
          <w:szCs w:val="24"/>
        </w:rPr>
        <w:lastRenderedPageBreak/>
        <w:t>Be sure to contact the curriculum or professional development coordinator at the school districts where you are presenting your workshop. They can help you to advertise directly to the educators. Also be sure to reach out to any home school programs nearby. They will also appreciate the opportunity.</w:t>
      </w:r>
    </w:p>
    <w:p w:rsidR="00E44A80" w:rsidRDefault="00E44A80" w:rsidP="00E44A80">
      <w:pPr>
        <w:pStyle w:val="ListParagraph"/>
        <w:rPr>
          <w:sz w:val="24"/>
          <w:szCs w:val="24"/>
        </w:rPr>
      </w:pPr>
    </w:p>
    <w:p w:rsidR="00E44A80" w:rsidRPr="00720C86" w:rsidRDefault="00E44A80" w:rsidP="00E44A80">
      <w:pPr>
        <w:pStyle w:val="ListParagraph"/>
        <w:numPr>
          <w:ilvl w:val="0"/>
          <w:numId w:val="1"/>
        </w:numPr>
        <w:rPr>
          <w:b/>
          <w:sz w:val="24"/>
          <w:szCs w:val="24"/>
        </w:rPr>
      </w:pPr>
      <w:r w:rsidRPr="00E44A80">
        <w:rPr>
          <w:b/>
          <w:sz w:val="24"/>
          <w:szCs w:val="24"/>
        </w:rPr>
        <w:t xml:space="preserve">Communicate with the educators: </w:t>
      </w:r>
      <w:r>
        <w:rPr>
          <w:sz w:val="24"/>
          <w:szCs w:val="24"/>
        </w:rPr>
        <w:t>Be sure to send out a reminder to the educators at least a week before the course to maximize attendance. Include in this email or communication any expectations about the course.</w:t>
      </w:r>
      <w:r w:rsidR="0039232C">
        <w:rPr>
          <w:sz w:val="24"/>
          <w:szCs w:val="24"/>
        </w:rPr>
        <w:t xml:space="preserve"> Also include the schedule of activities, if it is ready.</w:t>
      </w:r>
      <w:r>
        <w:rPr>
          <w:sz w:val="24"/>
          <w:szCs w:val="24"/>
        </w:rPr>
        <w:t xml:space="preserve"> If there are any pre-course assignments (I included ours in the curriculum list on the website), be sure it is clearly outlined and expectations are clearly stated. </w:t>
      </w:r>
      <w:r w:rsidR="003B7937">
        <w:rPr>
          <w:sz w:val="24"/>
          <w:szCs w:val="24"/>
        </w:rPr>
        <w:t xml:space="preserve"> Be sure to include directions to the workshop location. Included parking directions, if necessary. </w:t>
      </w:r>
    </w:p>
    <w:p w:rsidR="00720C86" w:rsidRDefault="00720C86" w:rsidP="00720C86">
      <w:pPr>
        <w:rPr>
          <w:b/>
          <w:sz w:val="24"/>
          <w:szCs w:val="24"/>
        </w:rPr>
      </w:pPr>
    </w:p>
    <w:p w:rsidR="00656B3B" w:rsidRDefault="00720C86" w:rsidP="00656B3B">
      <w:pPr>
        <w:rPr>
          <w:b/>
          <w:bCs/>
        </w:rPr>
      </w:pPr>
      <w:r>
        <w:rPr>
          <w:b/>
          <w:sz w:val="24"/>
          <w:szCs w:val="24"/>
        </w:rPr>
        <w:t>Preparing for the Workshop – Week Prior</w:t>
      </w:r>
      <w:r w:rsidR="00A66568">
        <w:rPr>
          <w:b/>
          <w:bCs/>
        </w:rPr>
        <w:t>:</w:t>
      </w:r>
    </w:p>
    <w:p w:rsidR="0039232C" w:rsidRDefault="0039232C" w:rsidP="0039232C">
      <w:pPr>
        <w:pStyle w:val="ListParagraph"/>
        <w:numPr>
          <w:ilvl w:val="0"/>
          <w:numId w:val="2"/>
        </w:numPr>
        <w:rPr>
          <w:bCs/>
          <w:sz w:val="24"/>
          <w:szCs w:val="24"/>
        </w:rPr>
      </w:pPr>
      <w:r>
        <w:rPr>
          <w:bCs/>
          <w:sz w:val="24"/>
          <w:szCs w:val="24"/>
        </w:rPr>
        <w:t>Review schedule. Be sure to contact local garden center if you are going to visit. Send finished schedule to students.</w:t>
      </w:r>
    </w:p>
    <w:p w:rsidR="0039232C" w:rsidRDefault="0039232C" w:rsidP="0039232C">
      <w:pPr>
        <w:pStyle w:val="ListParagraph"/>
        <w:rPr>
          <w:bCs/>
          <w:sz w:val="24"/>
          <w:szCs w:val="24"/>
        </w:rPr>
      </w:pPr>
    </w:p>
    <w:p w:rsidR="0039232C" w:rsidRDefault="0039232C" w:rsidP="0039232C">
      <w:pPr>
        <w:pStyle w:val="ListParagraph"/>
        <w:numPr>
          <w:ilvl w:val="0"/>
          <w:numId w:val="2"/>
        </w:numPr>
        <w:rPr>
          <w:bCs/>
          <w:sz w:val="24"/>
          <w:szCs w:val="24"/>
        </w:rPr>
      </w:pPr>
      <w:r>
        <w:rPr>
          <w:bCs/>
          <w:sz w:val="24"/>
          <w:szCs w:val="24"/>
        </w:rPr>
        <w:t>Confirm list of students attending, create name tags for students.</w:t>
      </w:r>
    </w:p>
    <w:p w:rsidR="0039232C" w:rsidRDefault="0039232C" w:rsidP="0039232C">
      <w:pPr>
        <w:pStyle w:val="ListParagraph"/>
        <w:rPr>
          <w:bCs/>
          <w:sz w:val="24"/>
          <w:szCs w:val="24"/>
        </w:rPr>
      </w:pPr>
    </w:p>
    <w:p w:rsidR="0039232C" w:rsidRDefault="0039232C" w:rsidP="0039232C">
      <w:pPr>
        <w:pStyle w:val="ListParagraph"/>
        <w:numPr>
          <w:ilvl w:val="0"/>
          <w:numId w:val="2"/>
        </w:numPr>
        <w:rPr>
          <w:bCs/>
          <w:sz w:val="24"/>
          <w:szCs w:val="24"/>
        </w:rPr>
      </w:pPr>
      <w:r>
        <w:rPr>
          <w:bCs/>
          <w:sz w:val="24"/>
          <w:szCs w:val="24"/>
        </w:rPr>
        <w:t>Create binders of activities for the students. Be sure to have dividers for the different sections and have them clearly marked. Include an index of the activities included in the binder.</w:t>
      </w:r>
    </w:p>
    <w:p w:rsidR="0039232C" w:rsidRDefault="0039232C" w:rsidP="0039232C">
      <w:pPr>
        <w:pStyle w:val="ListParagraph"/>
        <w:rPr>
          <w:bCs/>
          <w:sz w:val="24"/>
          <w:szCs w:val="24"/>
        </w:rPr>
      </w:pPr>
    </w:p>
    <w:p w:rsidR="0039232C" w:rsidRDefault="0039232C" w:rsidP="0039232C">
      <w:pPr>
        <w:pStyle w:val="ListParagraph"/>
        <w:numPr>
          <w:ilvl w:val="0"/>
          <w:numId w:val="2"/>
        </w:numPr>
        <w:rPr>
          <w:bCs/>
          <w:sz w:val="24"/>
          <w:szCs w:val="24"/>
        </w:rPr>
      </w:pPr>
      <w:r w:rsidRPr="0039232C">
        <w:rPr>
          <w:bCs/>
          <w:sz w:val="24"/>
          <w:szCs w:val="24"/>
        </w:rPr>
        <w:t>Make a list of the activities</w:t>
      </w:r>
      <w:r>
        <w:rPr>
          <w:bCs/>
          <w:sz w:val="24"/>
          <w:szCs w:val="24"/>
        </w:rPr>
        <w:t>/growing systems</w:t>
      </w:r>
      <w:r w:rsidRPr="0039232C">
        <w:rPr>
          <w:bCs/>
          <w:sz w:val="24"/>
          <w:szCs w:val="24"/>
        </w:rPr>
        <w:t xml:space="preserve"> you wish to present at the workshop. Look at the materials lists for each activity. Purchase items that you will need based on the number of students signed up for the course.</w:t>
      </w:r>
    </w:p>
    <w:p w:rsidR="0039232C" w:rsidRDefault="0039232C" w:rsidP="0039232C">
      <w:pPr>
        <w:pStyle w:val="ListParagraph"/>
        <w:rPr>
          <w:bCs/>
          <w:sz w:val="24"/>
          <w:szCs w:val="24"/>
        </w:rPr>
      </w:pPr>
    </w:p>
    <w:p w:rsidR="0039232C" w:rsidRDefault="0039232C" w:rsidP="0039232C">
      <w:pPr>
        <w:pStyle w:val="ListParagraph"/>
        <w:numPr>
          <w:ilvl w:val="0"/>
          <w:numId w:val="2"/>
        </w:numPr>
        <w:rPr>
          <w:bCs/>
          <w:sz w:val="24"/>
          <w:szCs w:val="24"/>
        </w:rPr>
      </w:pPr>
      <w:r>
        <w:rPr>
          <w:bCs/>
          <w:sz w:val="24"/>
          <w:szCs w:val="24"/>
        </w:rPr>
        <w:t xml:space="preserve">Check your </w:t>
      </w:r>
      <w:proofErr w:type="spellStart"/>
      <w:r>
        <w:rPr>
          <w:bCs/>
          <w:sz w:val="24"/>
          <w:szCs w:val="24"/>
        </w:rPr>
        <w:t>powerpoint</w:t>
      </w:r>
      <w:proofErr w:type="spellEnd"/>
      <w:r>
        <w:rPr>
          <w:bCs/>
          <w:sz w:val="24"/>
          <w:szCs w:val="24"/>
        </w:rPr>
        <w:t xml:space="preserve"> presentations and update if necessary.</w:t>
      </w:r>
    </w:p>
    <w:p w:rsidR="0039232C" w:rsidRDefault="0039232C" w:rsidP="0039232C">
      <w:pPr>
        <w:pStyle w:val="ListParagraph"/>
        <w:rPr>
          <w:bCs/>
          <w:sz w:val="24"/>
          <w:szCs w:val="24"/>
        </w:rPr>
      </w:pPr>
    </w:p>
    <w:p w:rsidR="003B7937" w:rsidRPr="003B7937" w:rsidRDefault="003B7937" w:rsidP="003B7937">
      <w:pPr>
        <w:rPr>
          <w:b/>
          <w:sz w:val="24"/>
          <w:szCs w:val="24"/>
        </w:rPr>
      </w:pPr>
      <w:r w:rsidRPr="003B7937">
        <w:rPr>
          <w:b/>
          <w:sz w:val="24"/>
          <w:szCs w:val="24"/>
        </w:rPr>
        <w:t>List of Materials/Equipment You Will Need For the Workshop:</w:t>
      </w:r>
    </w:p>
    <w:p w:rsidR="003B7937" w:rsidRDefault="003B7937" w:rsidP="003B7937">
      <w:pPr>
        <w:pStyle w:val="ListParagraph"/>
        <w:numPr>
          <w:ilvl w:val="0"/>
          <w:numId w:val="3"/>
        </w:numPr>
        <w:rPr>
          <w:sz w:val="24"/>
          <w:szCs w:val="24"/>
        </w:rPr>
      </w:pPr>
      <w:r w:rsidRPr="00EA35B8">
        <w:rPr>
          <w:sz w:val="24"/>
          <w:szCs w:val="24"/>
        </w:rPr>
        <w:t xml:space="preserve">Binders for Educators – copies of the lessons and </w:t>
      </w:r>
      <w:proofErr w:type="spellStart"/>
      <w:r w:rsidRPr="00EA35B8">
        <w:rPr>
          <w:sz w:val="24"/>
          <w:szCs w:val="24"/>
        </w:rPr>
        <w:t>powerpoints</w:t>
      </w:r>
      <w:proofErr w:type="spellEnd"/>
      <w:r w:rsidRPr="00EA35B8">
        <w:rPr>
          <w:sz w:val="24"/>
          <w:szCs w:val="24"/>
        </w:rPr>
        <w:t xml:space="preserve"> you will be presenting in the workshop.</w:t>
      </w:r>
    </w:p>
    <w:p w:rsidR="003B7937" w:rsidRDefault="003B7937" w:rsidP="003B7937">
      <w:pPr>
        <w:pStyle w:val="ListParagraph"/>
        <w:numPr>
          <w:ilvl w:val="0"/>
          <w:numId w:val="3"/>
        </w:numPr>
        <w:rPr>
          <w:sz w:val="24"/>
          <w:szCs w:val="24"/>
        </w:rPr>
      </w:pPr>
      <w:r>
        <w:rPr>
          <w:sz w:val="24"/>
          <w:szCs w:val="24"/>
        </w:rPr>
        <w:t>Computer and Projector and Screen</w:t>
      </w:r>
    </w:p>
    <w:p w:rsidR="003B7937" w:rsidRDefault="003B7937" w:rsidP="003B7937">
      <w:pPr>
        <w:pStyle w:val="ListParagraph"/>
        <w:numPr>
          <w:ilvl w:val="0"/>
          <w:numId w:val="3"/>
        </w:numPr>
        <w:rPr>
          <w:sz w:val="24"/>
          <w:szCs w:val="24"/>
        </w:rPr>
      </w:pPr>
      <w:r>
        <w:rPr>
          <w:sz w:val="24"/>
          <w:szCs w:val="24"/>
        </w:rPr>
        <w:t>Name Tags</w:t>
      </w:r>
    </w:p>
    <w:p w:rsidR="003B7937" w:rsidRDefault="003B7937" w:rsidP="003B7937">
      <w:pPr>
        <w:pStyle w:val="ListParagraph"/>
        <w:numPr>
          <w:ilvl w:val="0"/>
          <w:numId w:val="3"/>
        </w:numPr>
        <w:rPr>
          <w:sz w:val="24"/>
          <w:szCs w:val="24"/>
        </w:rPr>
      </w:pPr>
      <w:r>
        <w:rPr>
          <w:sz w:val="24"/>
          <w:szCs w:val="24"/>
        </w:rPr>
        <w:t>Sign in Sheets</w:t>
      </w:r>
    </w:p>
    <w:p w:rsidR="003B7937" w:rsidRDefault="003B7937" w:rsidP="003B7937">
      <w:pPr>
        <w:pStyle w:val="ListParagraph"/>
        <w:numPr>
          <w:ilvl w:val="0"/>
          <w:numId w:val="3"/>
        </w:numPr>
        <w:rPr>
          <w:sz w:val="24"/>
          <w:szCs w:val="24"/>
        </w:rPr>
      </w:pPr>
      <w:r>
        <w:rPr>
          <w:sz w:val="24"/>
          <w:szCs w:val="24"/>
        </w:rPr>
        <w:t>Snacks, if you wish</w:t>
      </w:r>
    </w:p>
    <w:p w:rsidR="003B7937" w:rsidRPr="00EA35B8" w:rsidRDefault="003B7937" w:rsidP="003B7937">
      <w:pPr>
        <w:pStyle w:val="ListParagraph"/>
        <w:numPr>
          <w:ilvl w:val="0"/>
          <w:numId w:val="3"/>
        </w:numPr>
        <w:rPr>
          <w:sz w:val="24"/>
          <w:szCs w:val="24"/>
        </w:rPr>
      </w:pPr>
      <w:r>
        <w:rPr>
          <w:sz w:val="24"/>
          <w:szCs w:val="24"/>
        </w:rPr>
        <w:t>Coffee – a must for most educators</w:t>
      </w:r>
    </w:p>
    <w:p w:rsidR="003B7937" w:rsidRPr="00EA35B8" w:rsidRDefault="003B7937" w:rsidP="003B7937">
      <w:pPr>
        <w:pStyle w:val="ListParagraph"/>
        <w:numPr>
          <w:ilvl w:val="0"/>
          <w:numId w:val="3"/>
        </w:numPr>
        <w:rPr>
          <w:sz w:val="24"/>
          <w:szCs w:val="24"/>
        </w:rPr>
      </w:pPr>
      <w:r w:rsidRPr="00EA35B8">
        <w:rPr>
          <w:sz w:val="24"/>
          <w:szCs w:val="24"/>
        </w:rPr>
        <w:t>Pencils</w:t>
      </w:r>
    </w:p>
    <w:p w:rsidR="003B7937" w:rsidRDefault="003B7937" w:rsidP="003B7937">
      <w:pPr>
        <w:pStyle w:val="ListParagraph"/>
        <w:numPr>
          <w:ilvl w:val="0"/>
          <w:numId w:val="3"/>
        </w:numPr>
        <w:rPr>
          <w:sz w:val="24"/>
          <w:szCs w:val="24"/>
        </w:rPr>
      </w:pPr>
      <w:r w:rsidRPr="00EA35B8">
        <w:rPr>
          <w:sz w:val="24"/>
          <w:szCs w:val="24"/>
        </w:rPr>
        <w:t>Paper</w:t>
      </w:r>
    </w:p>
    <w:p w:rsidR="003B7937" w:rsidRDefault="003B7937" w:rsidP="003B7937">
      <w:pPr>
        <w:pStyle w:val="ListParagraph"/>
        <w:numPr>
          <w:ilvl w:val="0"/>
          <w:numId w:val="3"/>
        </w:numPr>
        <w:rPr>
          <w:sz w:val="24"/>
          <w:szCs w:val="24"/>
        </w:rPr>
      </w:pPr>
      <w:r>
        <w:rPr>
          <w:sz w:val="24"/>
          <w:szCs w:val="24"/>
        </w:rPr>
        <w:t>Rulers</w:t>
      </w:r>
    </w:p>
    <w:p w:rsidR="00C17FB8" w:rsidRDefault="00C17FB8" w:rsidP="003B7937">
      <w:pPr>
        <w:pStyle w:val="ListParagraph"/>
        <w:numPr>
          <w:ilvl w:val="0"/>
          <w:numId w:val="3"/>
        </w:numPr>
        <w:rPr>
          <w:sz w:val="24"/>
          <w:szCs w:val="24"/>
        </w:rPr>
      </w:pPr>
      <w:r>
        <w:rPr>
          <w:sz w:val="24"/>
          <w:szCs w:val="24"/>
        </w:rPr>
        <w:t>Sharpies</w:t>
      </w:r>
      <w:bookmarkStart w:id="0" w:name="_GoBack"/>
      <w:bookmarkEnd w:id="0"/>
    </w:p>
    <w:p w:rsidR="00C17FB8" w:rsidRPr="00C17FB8" w:rsidRDefault="00C17FB8" w:rsidP="00C17FB8">
      <w:pPr>
        <w:pStyle w:val="ListParagraph"/>
        <w:numPr>
          <w:ilvl w:val="0"/>
          <w:numId w:val="3"/>
        </w:numPr>
        <w:rPr>
          <w:sz w:val="24"/>
          <w:szCs w:val="24"/>
        </w:rPr>
      </w:pPr>
      <w:r>
        <w:rPr>
          <w:sz w:val="24"/>
          <w:szCs w:val="24"/>
        </w:rPr>
        <w:t>White board and dry erase markers</w:t>
      </w:r>
    </w:p>
    <w:p w:rsidR="003B7937" w:rsidRDefault="003B7937" w:rsidP="003B7937">
      <w:pPr>
        <w:pStyle w:val="ListParagraph"/>
        <w:numPr>
          <w:ilvl w:val="0"/>
          <w:numId w:val="3"/>
        </w:numPr>
        <w:rPr>
          <w:sz w:val="24"/>
          <w:szCs w:val="24"/>
        </w:rPr>
      </w:pPr>
      <w:r>
        <w:rPr>
          <w:sz w:val="24"/>
          <w:szCs w:val="24"/>
        </w:rPr>
        <w:t xml:space="preserve">Scissors </w:t>
      </w:r>
    </w:p>
    <w:p w:rsidR="003B7937" w:rsidRDefault="003B7937" w:rsidP="003B7937">
      <w:pPr>
        <w:pStyle w:val="ListParagraph"/>
        <w:numPr>
          <w:ilvl w:val="0"/>
          <w:numId w:val="3"/>
        </w:numPr>
        <w:rPr>
          <w:sz w:val="24"/>
          <w:szCs w:val="24"/>
        </w:rPr>
      </w:pPr>
      <w:r>
        <w:rPr>
          <w:sz w:val="24"/>
          <w:szCs w:val="24"/>
        </w:rPr>
        <w:lastRenderedPageBreak/>
        <w:t>Magnifying Lenses</w:t>
      </w:r>
    </w:p>
    <w:p w:rsidR="003B7937" w:rsidRPr="00EA35B8" w:rsidRDefault="003B7937" w:rsidP="003B7937">
      <w:pPr>
        <w:pStyle w:val="ListParagraph"/>
        <w:numPr>
          <w:ilvl w:val="0"/>
          <w:numId w:val="3"/>
        </w:numPr>
        <w:rPr>
          <w:sz w:val="24"/>
          <w:szCs w:val="24"/>
        </w:rPr>
      </w:pPr>
      <w:r>
        <w:rPr>
          <w:sz w:val="24"/>
          <w:szCs w:val="24"/>
        </w:rPr>
        <w:t>Clipboards</w:t>
      </w:r>
    </w:p>
    <w:p w:rsidR="003B7937" w:rsidRDefault="003B7937" w:rsidP="003B7937">
      <w:pPr>
        <w:pStyle w:val="ListParagraph"/>
        <w:numPr>
          <w:ilvl w:val="0"/>
          <w:numId w:val="3"/>
        </w:numPr>
        <w:rPr>
          <w:sz w:val="24"/>
          <w:szCs w:val="24"/>
        </w:rPr>
      </w:pPr>
      <w:r w:rsidRPr="00EA35B8">
        <w:rPr>
          <w:sz w:val="24"/>
          <w:szCs w:val="24"/>
        </w:rPr>
        <w:t xml:space="preserve">Lesson Materials – Be sure to go through the lessons and have the materials and equipment necessary to present the lessons. </w:t>
      </w:r>
    </w:p>
    <w:p w:rsidR="003B7937" w:rsidRPr="00EA35B8" w:rsidRDefault="003B7937" w:rsidP="003B7937">
      <w:pPr>
        <w:pStyle w:val="ListParagraph"/>
        <w:ind w:firstLine="360"/>
        <w:rPr>
          <w:sz w:val="24"/>
          <w:szCs w:val="24"/>
        </w:rPr>
      </w:pPr>
      <w:r w:rsidRPr="00EA35B8">
        <w:rPr>
          <w:sz w:val="24"/>
          <w:szCs w:val="24"/>
        </w:rPr>
        <w:t xml:space="preserve">These </w:t>
      </w:r>
      <w:r>
        <w:rPr>
          <w:sz w:val="24"/>
          <w:szCs w:val="24"/>
        </w:rPr>
        <w:t xml:space="preserve">may </w:t>
      </w:r>
      <w:r w:rsidRPr="00EA35B8">
        <w:rPr>
          <w:sz w:val="24"/>
          <w:szCs w:val="24"/>
        </w:rPr>
        <w:t>include:</w:t>
      </w:r>
    </w:p>
    <w:p w:rsidR="003B7937" w:rsidRDefault="003B7937" w:rsidP="003B7937">
      <w:pPr>
        <w:pStyle w:val="ListParagraph"/>
        <w:numPr>
          <w:ilvl w:val="0"/>
          <w:numId w:val="4"/>
        </w:numPr>
        <w:rPr>
          <w:sz w:val="24"/>
          <w:szCs w:val="24"/>
        </w:rPr>
      </w:pPr>
      <w:r>
        <w:rPr>
          <w:sz w:val="24"/>
          <w:szCs w:val="24"/>
        </w:rPr>
        <w:t>Garden s</w:t>
      </w:r>
      <w:r w:rsidRPr="00EA35B8">
        <w:rPr>
          <w:sz w:val="24"/>
          <w:szCs w:val="24"/>
        </w:rPr>
        <w:t>oil</w:t>
      </w:r>
    </w:p>
    <w:p w:rsidR="003B7937" w:rsidRDefault="003B7937" w:rsidP="003B7937">
      <w:pPr>
        <w:pStyle w:val="ListParagraph"/>
        <w:numPr>
          <w:ilvl w:val="0"/>
          <w:numId w:val="4"/>
        </w:numPr>
        <w:rPr>
          <w:sz w:val="24"/>
          <w:szCs w:val="24"/>
        </w:rPr>
      </w:pPr>
      <w:r>
        <w:rPr>
          <w:sz w:val="24"/>
          <w:szCs w:val="24"/>
        </w:rPr>
        <w:t>Water pitchers</w:t>
      </w:r>
    </w:p>
    <w:p w:rsidR="003B7937" w:rsidRDefault="003B7937" w:rsidP="003B7937">
      <w:pPr>
        <w:pStyle w:val="ListParagraph"/>
        <w:numPr>
          <w:ilvl w:val="0"/>
          <w:numId w:val="4"/>
        </w:numPr>
        <w:rPr>
          <w:sz w:val="24"/>
          <w:szCs w:val="24"/>
        </w:rPr>
      </w:pPr>
      <w:r>
        <w:rPr>
          <w:sz w:val="24"/>
          <w:szCs w:val="24"/>
        </w:rPr>
        <w:t>Spray bottles</w:t>
      </w:r>
    </w:p>
    <w:p w:rsidR="003B7937" w:rsidRDefault="003B7937" w:rsidP="003B7937">
      <w:pPr>
        <w:pStyle w:val="ListParagraph"/>
        <w:numPr>
          <w:ilvl w:val="0"/>
          <w:numId w:val="4"/>
        </w:numPr>
        <w:rPr>
          <w:sz w:val="24"/>
          <w:szCs w:val="24"/>
        </w:rPr>
      </w:pPr>
      <w:r>
        <w:rPr>
          <w:sz w:val="24"/>
          <w:szCs w:val="24"/>
        </w:rPr>
        <w:t>Gardening planters – six packs are best</w:t>
      </w:r>
    </w:p>
    <w:p w:rsidR="003B7937" w:rsidRDefault="003B7937" w:rsidP="003B7937">
      <w:pPr>
        <w:pStyle w:val="ListParagraph"/>
        <w:numPr>
          <w:ilvl w:val="0"/>
          <w:numId w:val="4"/>
        </w:numPr>
        <w:rPr>
          <w:sz w:val="24"/>
          <w:szCs w:val="24"/>
        </w:rPr>
      </w:pPr>
      <w:r>
        <w:rPr>
          <w:sz w:val="24"/>
          <w:szCs w:val="24"/>
        </w:rPr>
        <w:t>2-3” Hydroponic net pots</w:t>
      </w:r>
    </w:p>
    <w:p w:rsidR="003B7937" w:rsidRPr="00EA35B8" w:rsidRDefault="003B7937" w:rsidP="003B7937">
      <w:pPr>
        <w:pStyle w:val="ListParagraph"/>
        <w:numPr>
          <w:ilvl w:val="0"/>
          <w:numId w:val="4"/>
        </w:numPr>
        <w:rPr>
          <w:sz w:val="24"/>
          <w:szCs w:val="24"/>
        </w:rPr>
      </w:pPr>
      <w:r>
        <w:rPr>
          <w:sz w:val="24"/>
          <w:szCs w:val="24"/>
        </w:rPr>
        <w:t>Variety of seeds and seed packets – Lettuce is best</w:t>
      </w:r>
    </w:p>
    <w:p w:rsidR="003B7937" w:rsidRPr="00EA35B8" w:rsidRDefault="003B7937" w:rsidP="003B7937">
      <w:pPr>
        <w:pStyle w:val="ListParagraph"/>
        <w:numPr>
          <w:ilvl w:val="0"/>
          <w:numId w:val="4"/>
        </w:numPr>
        <w:rPr>
          <w:sz w:val="24"/>
          <w:szCs w:val="24"/>
        </w:rPr>
      </w:pPr>
      <w:r w:rsidRPr="00EA35B8">
        <w:rPr>
          <w:sz w:val="24"/>
          <w:szCs w:val="24"/>
        </w:rPr>
        <w:t xml:space="preserve">Hydroponic </w:t>
      </w:r>
      <w:r>
        <w:rPr>
          <w:sz w:val="24"/>
          <w:szCs w:val="24"/>
        </w:rPr>
        <w:t>g</w:t>
      </w:r>
      <w:r w:rsidRPr="00EA35B8">
        <w:rPr>
          <w:sz w:val="24"/>
          <w:szCs w:val="24"/>
        </w:rPr>
        <w:t xml:space="preserve">row </w:t>
      </w:r>
      <w:r>
        <w:rPr>
          <w:sz w:val="24"/>
          <w:szCs w:val="24"/>
        </w:rPr>
        <w:t>m</w:t>
      </w:r>
      <w:r w:rsidRPr="00EA35B8">
        <w:rPr>
          <w:sz w:val="24"/>
          <w:szCs w:val="24"/>
        </w:rPr>
        <w:t xml:space="preserve">edia </w:t>
      </w:r>
      <w:r>
        <w:rPr>
          <w:sz w:val="24"/>
          <w:szCs w:val="24"/>
        </w:rPr>
        <w:t>s</w:t>
      </w:r>
      <w:r w:rsidRPr="00EA35B8">
        <w:rPr>
          <w:sz w:val="24"/>
          <w:szCs w:val="24"/>
        </w:rPr>
        <w:t>amples</w:t>
      </w:r>
    </w:p>
    <w:p w:rsidR="003B7937" w:rsidRDefault="003B7937" w:rsidP="003B7937">
      <w:pPr>
        <w:pStyle w:val="ListParagraph"/>
        <w:numPr>
          <w:ilvl w:val="0"/>
          <w:numId w:val="4"/>
        </w:numPr>
        <w:rPr>
          <w:sz w:val="24"/>
          <w:szCs w:val="24"/>
        </w:rPr>
      </w:pPr>
      <w:r w:rsidRPr="00EA35B8">
        <w:rPr>
          <w:sz w:val="24"/>
          <w:szCs w:val="24"/>
        </w:rPr>
        <w:t xml:space="preserve">Water </w:t>
      </w:r>
      <w:r>
        <w:rPr>
          <w:sz w:val="24"/>
          <w:szCs w:val="24"/>
        </w:rPr>
        <w:t>b</w:t>
      </w:r>
      <w:r w:rsidRPr="00EA35B8">
        <w:rPr>
          <w:sz w:val="24"/>
          <w:szCs w:val="24"/>
        </w:rPr>
        <w:t>ottles/</w:t>
      </w:r>
      <w:r>
        <w:rPr>
          <w:sz w:val="24"/>
          <w:szCs w:val="24"/>
        </w:rPr>
        <w:t>s</w:t>
      </w:r>
      <w:r w:rsidRPr="00EA35B8">
        <w:rPr>
          <w:sz w:val="24"/>
          <w:szCs w:val="24"/>
        </w:rPr>
        <w:t xml:space="preserve">oda </w:t>
      </w:r>
      <w:r>
        <w:rPr>
          <w:sz w:val="24"/>
          <w:szCs w:val="24"/>
        </w:rPr>
        <w:t>b</w:t>
      </w:r>
      <w:r w:rsidRPr="00EA35B8">
        <w:rPr>
          <w:sz w:val="24"/>
          <w:szCs w:val="24"/>
        </w:rPr>
        <w:t>ottles</w:t>
      </w:r>
    </w:p>
    <w:p w:rsidR="003B7937" w:rsidRPr="00CD65CF" w:rsidRDefault="003B7937" w:rsidP="003B7937">
      <w:pPr>
        <w:pStyle w:val="ListParagraph"/>
        <w:numPr>
          <w:ilvl w:val="0"/>
          <w:numId w:val="4"/>
        </w:numPr>
        <w:rPr>
          <w:sz w:val="24"/>
          <w:szCs w:val="24"/>
        </w:rPr>
      </w:pPr>
      <w:r>
        <w:rPr>
          <w:sz w:val="24"/>
          <w:szCs w:val="24"/>
        </w:rPr>
        <w:t>Recycled (non-holed clear salad containers</w:t>
      </w:r>
    </w:p>
    <w:p w:rsidR="003B7937" w:rsidRDefault="003B7937" w:rsidP="003B7937">
      <w:pPr>
        <w:pStyle w:val="ListParagraph"/>
        <w:numPr>
          <w:ilvl w:val="0"/>
          <w:numId w:val="4"/>
        </w:numPr>
        <w:rPr>
          <w:sz w:val="24"/>
          <w:szCs w:val="24"/>
        </w:rPr>
      </w:pPr>
      <w:r>
        <w:rPr>
          <w:sz w:val="24"/>
          <w:szCs w:val="24"/>
        </w:rPr>
        <w:t>Fish tank</w:t>
      </w:r>
    </w:p>
    <w:p w:rsidR="003B7937" w:rsidRDefault="003B7937" w:rsidP="003B7937">
      <w:pPr>
        <w:pStyle w:val="ListParagraph"/>
        <w:numPr>
          <w:ilvl w:val="0"/>
          <w:numId w:val="4"/>
        </w:numPr>
        <w:rPr>
          <w:sz w:val="24"/>
          <w:szCs w:val="24"/>
        </w:rPr>
      </w:pPr>
      <w:r>
        <w:rPr>
          <w:sz w:val="24"/>
          <w:szCs w:val="24"/>
        </w:rPr>
        <w:t>2” blue foam board</w:t>
      </w:r>
    </w:p>
    <w:p w:rsidR="003B7937" w:rsidRDefault="003B7937" w:rsidP="003B7937">
      <w:pPr>
        <w:pStyle w:val="ListParagraph"/>
        <w:numPr>
          <w:ilvl w:val="0"/>
          <w:numId w:val="4"/>
        </w:numPr>
        <w:rPr>
          <w:sz w:val="24"/>
          <w:szCs w:val="24"/>
        </w:rPr>
      </w:pPr>
      <w:r>
        <w:rPr>
          <w:sz w:val="24"/>
          <w:szCs w:val="24"/>
        </w:rPr>
        <w:t>Fish tank rocks</w:t>
      </w:r>
    </w:p>
    <w:p w:rsidR="003B7937" w:rsidRPr="00EA35B8" w:rsidRDefault="003B7937" w:rsidP="003B7937">
      <w:pPr>
        <w:pStyle w:val="ListParagraph"/>
        <w:numPr>
          <w:ilvl w:val="0"/>
          <w:numId w:val="4"/>
        </w:numPr>
        <w:rPr>
          <w:sz w:val="24"/>
          <w:szCs w:val="24"/>
        </w:rPr>
      </w:pPr>
      <w:r>
        <w:rPr>
          <w:sz w:val="24"/>
          <w:szCs w:val="24"/>
        </w:rPr>
        <w:t>Fish and Submersible Water Pumps</w:t>
      </w:r>
    </w:p>
    <w:p w:rsidR="003B7937" w:rsidRDefault="003B7937" w:rsidP="003B7937">
      <w:pPr>
        <w:pStyle w:val="ListParagraph"/>
        <w:numPr>
          <w:ilvl w:val="0"/>
          <w:numId w:val="4"/>
        </w:numPr>
        <w:rPr>
          <w:sz w:val="24"/>
          <w:szCs w:val="24"/>
        </w:rPr>
      </w:pPr>
      <w:r>
        <w:rPr>
          <w:sz w:val="24"/>
          <w:szCs w:val="24"/>
        </w:rPr>
        <w:t xml:space="preserve">Fresh </w:t>
      </w:r>
      <w:r w:rsidRPr="00EA35B8">
        <w:rPr>
          <w:sz w:val="24"/>
          <w:szCs w:val="24"/>
        </w:rPr>
        <w:t>Flowers</w:t>
      </w:r>
    </w:p>
    <w:p w:rsidR="003B7937" w:rsidRPr="00EA35B8" w:rsidRDefault="003B7937" w:rsidP="003B7937">
      <w:pPr>
        <w:pStyle w:val="ListParagraph"/>
        <w:numPr>
          <w:ilvl w:val="0"/>
          <w:numId w:val="4"/>
        </w:numPr>
        <w:rPr>
          <w:sz w:val="24"/>
          <w:szCs w:val="24"/>
        </w:rPr>
      </w:pPr>
      <w:r>
        <w:rPr>
          <w:sz w:val="24"/>
          <w:szCs w:val="24"/>
        </w:rPr>
        <w:t>Toothpicks</w:t>
      </w:r>
    </w:p>
    <w:p w:rsidR="003B7937" w:rsidRDefault="003B7937" w:rsidP="003B7937">
      <w:pPr>
        <w:pStyle w:val="ListParagraph"/>
        <w:numPr>
          <w:ilvl w:val="0"/>
          <w:numId w:val="4"/>
        </w:numPr>
        <w:rPr>
          <w:sz w:val="24"/>
          <w:szCs w:val="24"/>
        </w:rPr>
      </w:pPr>
      <w:r w:rsidRPr="00EA35B8">
        <w:rPr>
          <w:sz w:val="24"/>
          <w:szCs w:val="24"/>
        </w:rPr>
        <w:t xml:space="preserve">Tools – </w:t>
      </w:r>
      <w:r>
        <w:rPr>
          <w:sz w:val="24"/>
          <w:szCs w:val="24"/>
        </w:rPr>
        <w:t>p</w:t>
      </w:r>
      <w:r w:rsidRPr="00EA35B8">
        <w:rPr>
          <w:sz w:val="24"/>
          <w:szCs w:val="24"/>
        </w:rPr>
        <w:t xml:space="preserve">ower drills, hole saws, </w:t>
      </w:r>
      <w:proofErr w:type="spellStart"/>
      <w:r w:rsidRPr="00EA35B8">
        <w:rPr>
          <w:sz w:val="24"/>
          <w:szCs w:val="24"/>
        </w:rPr>
        <w:t>Dremel</w:t>
      </w:r>
      <w:proofErr w:type="spellEnd"/>
      <w:r w:rsidRPr="00EA35B8">
        <w:rPr>
          <w:sz w:val="24"/>
          <w:szCs w:val="24"/>
        </w:rPr>
        <w:t xml:space="preserve"> tool, </w:t>
      </w:r>
      <w:r>
        <w:rPr>
          <w:sz w:val="24"/>
          <w:szCs w:val="24"/>
        </w:rPr>
        <w:t>box cutters</w:t>
      </w:r>
    </w:p>
    <w:p w:rsidR="003B7937" w:rsidRDefault="003B7937" w:rsidP="003B7937">
      <w:pPr>
        <w:pStyle w:val="ListParagraph"/>
        <w:numPr>
          <w:ilvl w:val="0"/>
          <w:numId w:val="4"/>
        </w:numPr>
        <w:rPr>
          <w:sz w:val="24"/>
          <w:szCs w:val="24"/>
        </w:rPr>
      </w:pPr>
      <w:r>
        <w:rPr>
          <w:sz w:val="24"/>
          <w:szCs w:val="24"/>
        </w:rPr>
        <w:t>5 Five Gallon Buckets</w:t>
      </w:r>
    </w:p>
    <w:p w:rsidR="003B7937" w:rsidRPr="007803BD" w:rsidRDefault="003B7937" w:rsidP="003B7937">
      <w:pPr>
        <w:pStyle w:val="ListParagraph"/>
        <w:numPr>
          <w:ilvl w:val="0"/>
          <w:numId w:val="4"/>
        </w:numPr>
        <w:rPr>
          <w:sz w:val="24"/>
          <w:szCs w:val="24"/>
        </w:rPr>
      </w:pPr>
      <w:r>
        <w:rPr>
          <w:sz w:val="24"/>
          <w:szCs w:val="24"/>
        </w:rPr>
        <w:t>Other hardware items for the Chena Hot Springs grow tower (see Lesson)</w:t>
      </w:r>
    </w:p>
    <w:p w:rsidR="003B7937" w:rsidRDefault="003B7937" w:rsidP="003B7937">
      <w:pPr>
        <w:pStyle w:val="ListParagraph"/>
        <w:numPr>
          <w:ilvl w:val="0"/>
          <w:numId w:val="4"/>
        </w:numPr>
        <w:rPr>
          <w:sz w:val="24"/>
          <w:szCs w:val="24"/>
        </w:rPr>
      </w:pPr>
      <w:r>
        <w:rPr>
          <w:sz w:val="24"/>
          <w:szCs w:val="24"/>
        </w:rPr>
        <w:t>Soil samples</w:t>
      </w:r>
    </w:p>
    <w:p w:rsidR="003B7937" w:rsidRDefault="003B7937" w:rsidP="003B7937">
      <w:pPr>
        <w:pStyle w:val="ListParagraph"/>
        <w:numPr>
          <w:ilvl w:val="0"/>
          <w:numId w:val="4"/>
        </w:numPr>
        <w:rPr>
          <w:sz w:val="24"/>
          <w:szCs w:val="24"/>
        </w:rPr>
      </w:pPr>
      <w:r>
        <w:rPr>
          <w:sz w:val="24"/>
          <w:szCs w:val="24"/>
        </w:rPr>
        <w:t>Red wiggler worms – a functioning worm bin is helpful</w:t>
      </w:r>
    </w:p>
    <w:p w:rsidR="003B7937" w:rsidRPr="003B7937" w:rsidRDefault="003B7937" w:rsidP="0006067C">
      <w:pPr>
        <w:pStyle w:val="ListParagraph"/>
        <w:numPr>
          <w:ilvl w:val="0"/>
          <w:numId w:val="4"/>
        </w:numPr>
        <w:rPr>
          <w:bCs/>
          <w:sz w:val="24"/>
          <w:szCs w:val="24"/>
        </w:rPr>
      </w:pPr>
      <w:r w:rsidRPr="003B7937">
        <w:rPr>
          <w:sz w:val="24"/>
          <w:szCs w:val="24"/>
        </w:rPr>
        <w:t>Storage tubs, different sizes</w:t>
      </w:r>
    </w:p>
    <w:p w:rsidR="0039232C" w:rsidRPr="003B7937" w:rsidRDefault="003B7937" w:rsidP="0006067C">
      <w:pPr>
        <w:pStyle w:val="ListParagraph"/>
        <w:numPr>
          <w:ilvl w:val="0"/>
          <w:numId w:val="4"/>
        </w:numPr>
        <w:rPr>
          <w:bCs/>
          <w:sz w:val="24"/>
          <w:szCs w:val="24"/>
        </w:rPr>
      </w:pPr>
      <w:r w:rsidRPr="003B7937">
        <w:rPr>
          <w:sz w:val="24"/>
          <w:szCs w:val="24"/>
        </w:rPr>
        <w:t>Copies of worksheets from lessons</w:t>
      </w:r>
    </w:p>
    <w:p w:rsidR="00720C86" w:rsidRPr="00720C86" w:rsidRDefault="00720C86" w:rsidP="00720C86">
      <w:pPr>
        <w:rPr>
          <w:b/>
          <w:sz w:val="24"/>
          <w:szCs w:val="24"/>
        </w:rPr>
      </w:pPr>
    </w:p>
    <w:p w:rsidR="00E44A80" w:rsidRDefault="00E44A80" w:rsidP="00E44A80">
      <w:pPr>
        <w:pStyle w:val="ListParagraph"/>
        <w:rPr>
          <w:sz w:val="24"/>
          <w:szCs w:val="24"/>
        </w:rPr>
      </w:pPr>
    </w:p>
    <w:p w:rsidR="00E44A80" w:rsidRPr="00E44A80" w:rsidRDefault="00E44A80" w:rsidP="00E44A80">
      <w:pPr>
        <w:rPr>
          <w:sz w:val="24"/>
          <w:szCs w:val="24"/>
        </w:rPr>
      </w:pPr>
    </w:p>
    <w:p w:rsidR="003C6EEC" w:rsidRDefault="003C6EEC" w:rsidP="00E44A80">
      <w:pPr>
        <w:pStyle w:val="ListParagraph"/>
        <w:rPr>
          <w:sz w:val="24"/>
          <w:szCs w:val="24"/>
        </w:rPr>
      </w:pPr>
    </w:p>
    <w:p w:rsidR="008B68D5" w:rsidRDefault="008B68D5" w:rsidP="008B68D5">
      <w:pPr>
        <w:pStyle w:val="ListParagraph"/>
        <w:rPr>
          <w:sz w:val="24"/>
          <w:szCs w:val="24"/>
        </w:rPr>
      </w:pPr>
    </w:p>
    <w:p w:rsidR="008B68D5" w:rsidRPr="003C6EEC" w:rsidRDefault="008B68D5" w:rsidP="003C6EEC">
      <w:pPr>
        <w:rPr>
          <w:sz w:val="24"/>
          <w:szCs w:val="24"/>
        </w:rPr>
      </w:pPr>
    </w:p>
    <w:p w:rsidR="008B68D5" w:rsidRDefault="008B68D5" w:rsidP="008B68D5">
      <w:pPr>
        <w:rPr>
          <w:sz w:val="24"/>
          <w:szCs w:val="24"/>
        </w:rPr>
      </w:pPr>
    </w:p>
    <w:p w:rsidR="008B68D5" w:rsidRPr="008B68D5" w:rsidRDefault="008B68D5" w:rsidP="008B68D5">
      <w:pPr>
        <w:rPr>
          <w:sz w:val="24"/>
          <w:szCs w:val="24"/>
        </w:rPr>
      </w:pPr>
    </w:p>
    <w:sectPr w:rsidR="008B68D5" w:rsidRPr="008B68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A1" w:rsidRDefault="00A74CA1" w:rsidP="008B68D5">
      <w:r>
        <w:separator/>
      </w:r>
    </w:p>
  </w:endnote>
  <w:endnote w:type="continuationSeparator" w:id="0">
    <w:p w:rsidR="00A74CA1" w:rsidRDefault="00A74CA1" w:rsidP="008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A1" w:rsidRDefault="00A74CA1" w:rsidP="008B68D5">
      <w:r>
        <w:separator/>
      </w:r>
    </w:p>
  </w:footnote>
  <w:footnote w:type="continuationSeparator" w:id="0">
    <w:p w:rsidR="00A74CA1" w:rsidRDefault="00A74CA1" w:rsidP="008B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D5" w:rsidRDefault="008B68D5" w:rsidP="008B68D5">
    <w:pPr>
      <w:pStyle w:val="Header"/>
      <w:jc w:val="center"/>
    </w:pPr>
    <w:r>
      <w:rPr>
        <w:noProof/>
      </w:rPr>
      <w:drawing>
        <wp:inline distT="0" distB="0" distL="0" distR="0">
          <wp:extent cx="1828800" cy="505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ITC LOGO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05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4F"/>
    <w:multiLevelType w:val="hybridMultilevel"/>
    <w:tmpl w:val="C136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57C59"/>
    <w:multiLevelType w:val="hybridMultilevel"/>
    <w:tmpl w:val="40C8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4E17"/>
    <w:multiLevelType w:val="hybridMultilevel"/>
    <w:tmpl w:val="F94A1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6D4F96"/>
    <w:multiLevelType w:val="hybridMultilevel"/>
    <w:tmpl w:val="40C8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D5"/>
    <w:rsid w:val="00066812"/>
    <w:rsid w:val="001808FA"/>
    <w:rsid w:val="0039232C"/>
    <w:rsid w:val="003B7937"/>
    <w:rsid w:val="003C6EEC"/>
    <w:rsid w:val="00656B3B"/>
    <w:rsid w:val="00720C86"/>
    <w:rsid w:val="008B68D5"/>
    <w:rsid w:val="00A66568"/>
    <w:rsid w:val="00A74CA1"/>
    <w:rsid w:val="00C17FB8"/>
    <w:rsid w:val="00E4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2E02"/>
  <w15:chartTrackingRefBased/>
  <w15:docId w15:val="{D7C96F70-94E0-44CD-AB59-BCD7A0C4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56B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D5"/>
    <w:pPr>
      <w:tabs>
        <w:tab w:val="center" w:pos="4680"/>
        <w:tab w:val="right" w:pos="9360"/>
      </w:tabs>
    </w:pPr>
  </w:style>
  <w:style w:type="character" w:customStyle="1" w:styleId="HeaderChar">
    <w:name w:val="Header Char"/>
    <w:basedOn w:val="DefaultParagraphFont"/>
    <w:link w:val="Header"/>
    <w:uiPriority w:val="99"/>
    <w:rsid w:val="008B68D5"/>
  </w:style>
  <w:style w:type="paragraph" w:styleId="Footer">
    <w:name w:val="footer"/>
    <w:basedOn w:val="Normal"/>
    <w:link w:val="FooterChar"/>
    <w:uiPriority w:val="99"/>
    <w:unhideWhenUsed/>
    <w:rsid w:val="008B68D5"/>
    <w:pPr>
      <w:tabs>
        <w:tab w:val="center" w:pos="4680"/>
        <w:tab w:val="right" w:pos="9360"/>
      </w:tabs>
    </w:pPr>
  </w:style>
  <w:style w:type="character" w:customStyle="1" w:styleId="FooterChar">
    <w:name w:val="Footer Char"/>
    <w:basedOn w:val="DefaultParagraphFont"/>
    <w:link w:val="Footer"/>
    <w:uiPriority w:val="99"/>
    <w:rsid w:val="008B68D5"/>
  </w:style>
  <w:style w:type="paragraph" w:styleId="ListParagraph">
    <w:name w:val="List Paragraph"/>
    <w:basedOn w:val="Normal"/>
    <w:uiPriority w:val="34"/>
    <w:qFormat/>
    <w:rsid w:val="008B68D5"/>
    <w:pPr>
      <w:ind w:left="720"/>
      <w:contextualSpacing/>
    </w:pPr>
  </w:style>
  <w:style w:type="character" w:customStyle="1" w:styleId="Heading3Char">
    <w:name w:val="Heading 3 Char"/>
    <w:basedOn w:val="DefaultParagraphFont"/>
    <w:link w:val="Heading3"/>
    <w:uiPriority w:val="9"/>
    <w:semiHidden/>
    <w:rsid w:val="00656B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754">
      <w:bodyDiv w:val="1"/>
      <w:marLeft w:val="0"/>
      <w:marRight w:val="0"/>
      <w:marTop w:val="0"/>
      <w:marBottom w:val="0"/>
      <w:divBdr>
        <w:top w:val="none" w:sz="0" w:space="0" w:color="auto"/>
        <w:left w:val="none" w:sz="0" w:space="0" w:color="auto"/>
        <w:bottom w:val="none" w:sz="0" w:space="0" w:color="auto"/>
        <w:right w:val="none" w:sz="0" w:space="0" w:color="auto"/>
      </w:divBdr>
    </w:div>
    <w:div w:id="485439816">
      <w:bodyDiv w:val="1"/>
      <w:marLeft w:val="0"/>
      <w:marRight w:val="0"/>
      <w:marTop w:val="0"/>
      <w:marBottom w:val="0"/>
      <w:divBdr>
        <w:top w:val="none" w:sz="0" w:space="0" w:color="auto"/>
        <w:left w:val="none" w:sz="0" w:space="0" w:color="auto"/>
        <w:bottom w:val="none" w:sz="0" w:space="0" w:color="auto"/>
        <w:right w:val="none" w:sz="0" w:space="0" w:color="auto"/>
      </w:divBdr>
    </w:div>
    <w:div w:id="563377196">
      <w:bodyDiv w:val="1"/>
      <w:marLeft w:val="0"/>
      <w:marRight w:val="0"/>
      <w:marTop w:val="0"/>
      <w:marBottom w:val="0"/>
      <w:divBdr>
        <w:top w:val="none" w:sz="0" w:space="0" w:color="auto"/>
        <w:left w:val="none" w:sz="0" w:space="0" w:color="auto"/>
        <w:bottom w:val="none" w:sz="0" w:space="0" w:color="auto"/>
        <w:right w:val="none" w:sz="0" w:space="0" w:color="auto"/>
      </w:divBdr>
    </w:div>
    <w:div w:id="13911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FSWCD_1</dc:creator>
  <cp:keywords/>
  <dc:description/>
  <cp:lastModifiedBy>FSWCD_1</cp:lastModifiedBy>
  <cp:revision>4</cp:revision>
  <dcterms:created xsi:type="dcterms:W3CDTF">2018-10-29T19:32:00Z</dcterms:created>
  <dcterms:modified xsi:type="dcterms:W3CDTF">2018-10-29T22:19:00Z</dcterms:modified>
</cp:coreProperties>
</file>